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4F" w:rsidRDefault="00381171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tt-RU" w:eastAsia="ru-RU"/>
        </w:rPr>
      </w:pPr>
      <w:r w:rsidRPr="00C6494F">
        <w:rPr>
          <w:rFonts w:ascii="Arial" w:eastAsia="Times New Roman" w:hAnsi="Arial" w:cs="Arial"/>
          <w:b/>
          <w:bCs/>
          <w:color w:val="000000"/>
          <w:sz w:val="28"/>
          <w:szCs w:val="28"/>
          <w:lang w:val="tt-RU" w:eastAsia="ru-RU"/>
        </w:rPr>
        <w:t xml:space="preserve">Положение </w:t>
      </w:r>
    </w:p>
    <w:p w:rsidR="007A4870" w:rsidRPr="00FA26F8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tt-RU" w:eastAsia="ru-RU"/>
        </w:rPr>
      </w:pPr>
      <w:r w:rsidRPr="007A487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 рекламно-стимулирующей акции для подписчиков на </w:t>
      </w:r>
      <w:r w:rsidR="005C1F68">
        <w:rPr>
          <w:rFonts w:ascii="Arial" w:eastAsia="Times New Roman" w:hAnsi="Arial" w:cs="Arial"/>
          <w:b/>
          <w:bCs/>
          <w:color w:val="000000"/>
          <w:sz w:val="28"/>
          <w:szCs w:val="28"/>
          <w:lang w:val="tt-RU" w:eastAsia="ru-RU"/>
        </w:rPr>
        <w:t>2</w:t>
      </w:r>
      <w:r w:rsidRPr="007A487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7A487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ое</w:t>
      </w:r>
      <w:proofErr w:type="spellEnd"/>
      <w:r w:rsidRPr="007A487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полугодие 202</w:t>
      </w:r>
      <w:r w:rsidR="00442650" w:rsidRPr="00C6494F">
        <w:rPr>
          <w:rFonts w:ascii="Arial" w:eastAsia="Times New Roman" w:hAnsi="Arial" w:cs="Arial"/>
          <w:b/>
          <w:bCs/>
          <w:color w:val="000000"/>
          <w:sz w:val="28"/>
          <w:szCs w:val="28"/>
          <w:lang w:val="tt-RU" w:eastAsia="ru-RU"/>
        </w:rPr>
        <w:t>4</w:t>
      </w:r>
      <w:r w:rsidRPr="007A487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года</w:t>
      </w:r>
      <w:r w:rsidR="00FA26F8">
        <w:rPr>
          <w:rFonts w:ascii="Arial" w:eastAsia="Times New Roman" w:hAnsi="Arial" w:cs="Arial"/>
          <w:b/>
          <w:bCs/>
          <w:color w:val="000000"/>
          <w:sz w:val="28"/>
          <w:szCs w:val="28"/>
          <w:lang w:val="tt-RU" w:eastAsia="ru-RU"/>
        </w:rPr>
        <w:t xml:space="preserve"> (</w:t>
      </w:r>
      <w:r w:rsidR="00FA26F8" w:rsidRPr="00FA26F8">
        <w:rPr>
          <w:rFonts w:ascii="Arial" w:eastAsia="Times New Roman" w:hAnsi="Arial" w:cs="Arial"/>
          <w:b/>
          <w:color w:val="3E3E3E"/>
          <w:sz w:val="28"/>
          <w:szCs w:val="28"/>
          <w:lang w:eastAsia="ru-RU"/>
        </w:rPr>
        <w:t>акция</w:t>
      </w:r>
      <w:r w:rsidR="00FA26F8" w:rsidRPr="00FA26F8">
        <w:rPr>
          <w:rFonts w:ascii="Arial" w:hAnsi="Arial" w:cs="Arial"/>
          <w:b/>
          <w:sz w:val="28"/>
          <w:szCs w:val="28"/>
          <w:lang w:val="tt-RU"/>
        </w:rPr>
        <w:t xml:space="preserve"> “По</w:t>
      </w:r>
      <w:r w:rsidR="008A38BD">
        <w:rPr>
          <w:rFonts w:ascii="Arial" w:hAnsi="Arial" w:cs="Arial"/>
          <w:b/>
          <w:sz w:val="28"/>
          <w:szCs w:val="28"/>
          <w:lang w:val="tt-RU"/>
        </w:rPr>
        <w:t>дписка акчасы – яшелчә, җимеш б</w:t>
      </w:r>
      <w:r w:rsidR="00DC38EE">
        <w:rPr>
          <w:rFonts w:ascii="Arial" w:hAnsi="Arial" w:cs="Arial"/>
          <w:b/>
          <w:sz w:val="28"/>
          <w:szCs w:val="28"/>
          <w:lang w:val="tt-RU"/>
        </w:rPr>
        <w:t>а</w:t>
      </w:r>
      <w:r w:rsidR="00FA26F8" w:rsidRPr="00FA26F8">
        <w:rPr>
          <w:rFonts w:ascii="Arial" w:hAnsi="Arial" w:cs="Arial"/>
          <w:b/>
          <w:sz w:val="28"/>
          <w:szCs w:val="28"/>
          <w:lang w:val="tt-RU"/>
        </w:rPr>
        <w:t>кчасы”</w:t>
      </w:r>
      <w:r w:rsidR="00FA26F8">
        <w:rPr>
          <w:rFonts w:ascii="Arial" w:hAnsi="Arial" w:cs="Arial"/>
          <w:b/>
          <w:sz w:val="28"/>
          <w:szCs w:val="28"/>
          <w:lang w:val="tt-RU"/>
        </w:rPr>
        <w:t>)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1. Общие положения. 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1.1. Рекламно-стимулирующая акция</w:t>
      </w:r>
      <w:r w:rsidR="00442650" w:rsidRPr="00442650">
        <w:rPr>
          <w:rFonts w:ascii="Arial" w:hAnsi="Arial" w:cs="Arial"/>
          <w:sz w:val="28"/>
          <w:szCs w:val="28"/>
          <w:lang w:val="tt-RU"/>
        </w:rPr>
        <w:t xml:space="preserve"> “</w:t>
      </w:r>
      <w:r w:rsidR="005C1F68">
        <w:rPr>
          <w:rFonts w:ascii="Arial" w:hAnsi="Arial" w:cs="Arial"/>
          <w:sz w:val="28"/>
          <w:szCs w:val="28"/>
          <w:lang w:val="tt-RU"/>
        </w:rPr>
        <w:t>По</w:t>
      </w:r>
      <w:r w:rsidR="008A38BD">
        <w:rPr>
          <w:rFonts w:ascii="Arial" w:hAnsi="Arial" w:cs="Arial"/>
          <w:sz w:val="28"/>
          <w:szCs w:val="28"/>
          <w:lang w:val="tt-RU"/>
        </w:rPr>
        <w:t xml:space="preserve">дписка акчасы – яшелчә, җимеш </w:t>
      </w:r>
      <w:proofErr w:type="gramStart"/>
      <w:r w:rsidR="008A38BD">
        <w:rPr>
          <w:rFonts w:ascii="Arial" w:hAnsi="Arial" w:cs="Arial"/>
          <w:sz w:val="28"/>
          <w:szCs w:val="28"/>
          <w:lang w:val="tt-RU"/>
        </w:rPr>
        <w:t>б</w:t>
      </w:r>
      <w:r w:rsidR="00DC38EE">
        <w:rPr>
          <w:rFonts w:ascii="Arial" w:hAnsi="Arial" w:cs="Arial"/>
          <w:sz w:val="28"/>
          <w:szCs w:val="28"/>
          <w:lang w:val="tt-RU"/>
        </w:rPr>
        <w:t>а</w:t>
      </w:r>
      <w:bookmarkStart w:id="0" w:name="_GoBack"/>
      <w:bookmarkEnd w:id="0"/>
      <w:r w:rsidR="005C1F68">
        <w:rPr>
          <w:rFonts w:ascii="Arial" w:hAnsi="Arial" w:cs="Arial"/>
          <w:sz w:val="28"/>
          <w:szCs w:val="28"/>
          <w:lang w:val="tt-RU"/>
        </w:rPr>
        <w:t>кчасы</w:t>
      </w:r>
      <w:r w:rsidR="00442650" w:rsidRPr="00442650">
        <w:rPr>
          <w:rFonts w:ascii="Arial" w:hAnsi="Arial" w:cs="Arial"/>
          <w:sz w:val="28"/>
          <w:szCs w:val="28"/>
          <w:lang w:val="tt-RU"/>
        </w:rPr>
        <w:t>”</w:t>
      </w:r>
      <w:r w:rsidR="00175C7B">
        <w:rPr>
          <w:rFonts w:ascii="Arial" w:hAnsi="Arial" w:cs="Arial"/>
          <w:sz w:val="28"/>
          <w:szCs w:val="28"/>
          <w:lang w:val="tt-RU"/>
        </w:rPr>
        <w:t xml:space="preserve"> </w:t>
      </w:r>
      <w:r w:rsidR="00442650" w:rsidRPr="00442650">
        <w:rPr>
          <w:rFonts w:ascii="Arial" w:hAnsi="Arial" w:cs="Arial"/>
          <w:sz w:val="28"/>
          <w:szCs w:val="28"/>
          <w:lang w:val="tt-RU"/>
        </w:rPr>
        <w:t xml:space="preserve"> 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для</w:t>
      </w:r>
      <w:proofErr w:type="gram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подписчиков на </w:t>
      </w:r>
      <w:r w:rsidR="005C1F6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2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-</w:t>
      </w:r>
      <w:proofErr w:type="spell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ое</w:t>
      </w:r>
      <w:proofErr w:type="spell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полугодие 202</w:t>
      </w:r>
      <w:r w:rsidR="00442650" w:rsidRPr="00442650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4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года (далее – Акция) </w:t>
      </w:r>
      <w:r w:rsidR="00381171" w:rsidRPr="0044265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проводится в целях привлечения физических лиц, выписывающих издания АО «ТАТМЕДИА» подписаться именно на газету «</w:t>
      </w:r>
      <w:r w:rsidR="00786563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Авыл утлары”</w:t>
      </w:r>
      <w:r w:rsidR="00786563" w:rsidRPr="00786563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(</w:t>
      </w:r>
      <w:r w:rsidR="00381171" w:rsidRPr="00442650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“Сельские огни”</w:t>
      </w:r>
      <w:r w:rsidR="00786563" w:rsidRPr="00786563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)</w:t>
      </w:r>
      <w:r w:rsidR="00381171" w:rsidRPr="00442650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(далее «подписка»).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1.2. Акция проводится на территории Российской Федерации.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1.3. В рамках проведения Акции Организатор выдаёт награду, установленную в разделе 6 настоящего Положения, лицу, соответствующим требованиям, закрепленным в разделе 4 настоящего Положения.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1.4. Организатор при проведении настоящей Акции ставит перед собой следующие общественно-полезные цели: повышение уровня социально-культурного развития</w:t>
      </w:r>
      <w:r w:rsidR="00381171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подписчиков, популяризации газеты </w:t>
      </w:r>
      <w:r w:rsidR="00442650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«</w:t>
      </w:r>
      <w:r w:rsidR="00442650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Авыл утлары</w:t>
      </w:r>
      <w:r w:rsidR="00CF598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” (</w:t>
      </w:r>
      <w:r w:rsidR="00442650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“Сельские огни”</w:t>
      </w:r>
      <w:r w:rsidR="00CF598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)</w:t>
      </w:r>
      <w:r w:rsidR="00442650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,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продвижение его сайта и страниц газеты в социальных сетях; популяризация среди населения такого вида досуга, как чтение; возрождение культуры подписки среди жителей.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1.5. Акция является открытой и публичной, так как предложение принять в нем участие обращено к неограниченному кругу лиц, соответствующему требованиям настоящего Положения.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2. Сведения об Организаторе Акции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2.1. Полное наименование Организатора</w:t>
      </w:r>
      <w:r w:rsidR="00CF598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: 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Филиал АО «ТАТМЕДИА» «Редакция газеты</w:t>
      </w:r>
      <w:r w:rsid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  <w:r w:rsidR="00442650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«</w:t>
      </w:r>
      <w:r w:rsidR="00786563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Авыл утлары”</w:t>
      </w:r>
      <w:r w:rsidR="00442650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  <w:r w:rsidR="00786563" w:rsidRPr="00786563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(</w:t>
      </w:r>
      <w:r w:rsidR="00442650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“Сельские огни”</w:t>
      </w:r>
      <w:r w:rsidR="00786563" w:rsidRPr="00786563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)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2.3. Почтовый адрес: 42</w:t>
      </w:r>
      <w:r w:rsidR="00442650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3970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, </w:t>
      </w:r>
      <w:r w:rsidR="00442650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с. Муслюмово, 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ул.</w:t>
      </w:r>
      <w:r w:rsidR="00442650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Пушкина, </w:t>
      </w:r>
      <w:r w:rsidR="000F6C71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43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lastRenderedPageBreak/>
        <w:t> 3. Сроки проведения Акции: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3.1. Акция </w:t>
      </w:r>
      <w:r w:rsidR="000F6C71" w:rsidRPr="00C6494F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проводится с 01.</w:t>
      </w:r>
      <w:r w:rsidR="005C1F6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04</w:t>
      </w:r>
      <w:r w:rsidR="005C1F68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.2024</w:t>
      </w:r>
      <w:r w:rsidR="00CF5988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г. по 31</w:t>
      </w:r>
      <w:r w:rsidR="000F6C71" w:rsidRPr="00C6494F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.</w:t>
      </w:r>
      <w:r w:rsidR="00615C7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07</w:t>
      </w:r>
      <w:r w:rsidR="005C1F68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.2024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года,</w:t>
      </w:r>
      <w:r w:rsidR="000F6C71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включает в себя следующие мероприятия: </w:t>
      </w:r>
    </w:p>
    <w:p w:rsidR="007A4870" w:rsidRPr="00615C78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3.1.1. получение квитанций от подписчиков, подписавшихся на </w:t>
      </w:r>
      <w:r w:rsidR="005C1F6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2</w:t>
      </w:r>
      <w:r w:rsidR="000F6C71" w:rsidRPr="00C6494F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-</w:t>
      </w:r>
      <w:proofErr w:type="spellStart"/>
      <w:r w:rsidR="000F6C71" w:rsidRPr="00C6494F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ое</w:t>
      </w:r>
      <w:proofErr w:type="spellEnd"/>
      <w:r w:rsidR="000F6C71" w:rsidRPr="00C6494F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полугодие 2024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года газеты</w:t>
      </w:r>
      <w:r w:rsidR="000F6C71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  <w:r w:rsidR="000F6C71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«</w:t>
      </w:r>
      <w:r w:rsidR="000F6C71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Авыл </w:t>
      </w:r>
      <w:proofErr w:type="gramStart"/>
      <w:r w:rsidR="000F6C71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утлары” </w:t>
      </w:r>
      <w:r w:rsidR="00786563" w:rsidRPr="00786563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(</w:t>
      </w:r>
      <w:proofErr w:type="gramEnd"/>
      <w:r w:rsidR="000F6C71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“Сельские огни”</w:t>
      </w:r>
      <w:r w:rsidR="00786563" w:rsidRPr="00786563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)</w:t>
      </w:r>
      <w:r w:rsidR="000F6C71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</w:t>
      </w:r>
      <w:r w:rsidR="00615C7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до 5 числа каждого месяца.</w:t>
      </w:r>
    </w:p>
    <w:p w:rsidR="007A4870" w:rsidRPr="00615C78" w:rsidRDefault="000F6C71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</w:pPr>
      <w:r w:rsidRPr="00C6494F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3.1.2</w:t>
      </w:r>
      <w:r w:rsidR="007A4870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.</w:t>
      </w:r>
      <w:r w:rsidR="00615C7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розыгрыш призов проводится каждый месяц, </w:t>
      </w:r>
      <w:r w:rsidR="007A4870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вручение призов победителям </w:t>
      </w:r>
      <w:r w:rsidRPr="00C6494F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–</w:t>
      </w:r>
      <w:r w:rsidR="007A4870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</w:t>
      </w:r>
      <w:r w:rsidR="007A4870" w:rsidRPr="004D683A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не</w:t>
      </w:r>
      <w:r w:rsidRPr="004D683A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  <w:r w:rsidR="00615C7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позднее 10</w:t>
      </w:r>
      <w:r w:rsidR="005C1F68" w:rsidRPr="004D683A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числа </w:t>
      </w:r>
      <w:r w:rsidR="004D683A" w:rsidRPr="004D683A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следующего </w:t>
      </w:r>
      <w:r w:rsidR="005C1F68" w:rsidRPr="004D683A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месяца</w:t>
      </w:r>
      <w:r w:rsidR="007A4870" w:rsidRPr="004D683A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202</w:t>
      </w:r>
      <w:r w:rsidR="005C1F68" w:rsidRPr="004D683A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4 </w:t>
      </w:r>
      <w:r w:rsidR="007A4870" w:rsidRPr="004D683A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года.</w:t>
      </w:r>
      <w:r w:rsidR="00615C7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Главный приз – садовая тачка разыгрывается среди всех подписчиков.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3.2. Срок размещения итогов Акции на сайте </w:t>
      </w:r>
      <w:hyperlink r:id="rId4" w:history="1">
        <w:r w:rsidR="008F44CB" w:rsidRPr="00F352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www.</w:t>
        </w:r>
        <w:r w:rsidR="008F44CB" w:rsidRPr="00F352D1">
          <w:rPr>
            <w:rStyle w:val="a3"/>
            <w:rFonts w:ascii="Arial" w:eastAsia="Times New Roman" w:hAnsi="Arial" w:cs="Arial"/>
            <w:sz w:val="28"/>
            <w:szCs w:val="28"/>
            <w:lang w:val="en-US" w:eastAsia="ru-RU"/>
          </w:rPr>
          <w:t>musl</w:t>
        </w:r>
        <w:r w:rsidR="002E39A1">
          <w:rPr>
            <w:rStyle w:val="a3"/>
            <w:rFonts w:ascii="Arial" w:eastAsia="Times New Roman" w:hAnsi="Arial" w:cs="Arial"/>
            <w:sz w:val="28"/>
            <w:szCs w:val="28"/>
            <w:lang w:val="en-US" w:eastAsia="ru-RU"/>
          </w:rPr>
          <w:t>u</w:t>
        </w:r>
        <w:r w:rsidR="008F44CB" w:rsidRPr="00F352D1">
          <w:rPr>
            <w:rStyle w:val="a3"/>
            <w:rFonts w:ascii="Arial" w:eastAsia="Times New Roman" w:hAnsi="Arial" w:cs="Arial"/>
            <w:sz w:val="28"/>
            <w:szCs w:val="28"/>
            <w:lang w:val="en-US" w:eastAsia="ru-RU"/>
          </w:rPr>
          <w:t>m</w:t>
        </w:r>
        <w:r w:rsidR="002E39A1">
          <w:rPr>
            <w:rStyle w:val="a3"/>
            <w:rFonts w:ascii="Arial" w:eastAsia="Times New Roman" w:hAnsi="Arial" w:cs="Arial"/>
            <w:sz w:val="28"/>
            <w:szCs w:val="28"/>
            <w:lang w:val="en-US" w:eastAsia="ru-RU"/>
          </w:rPr>
          <w:t>irc</w:t>
        </w:r>
        <w:r w:rsidR="008F44CB" w:rsidRPr="00F352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.</w:t>
        </w:r>
        <w:proofErr w:type="spellStart"/>
        <w:r w:rsidR="008F44CB" w:rsidRPr="00F352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ru</w:t>
        </w:r>
        <w:proofErr w:type="spellEnd"/>
      </w:hyperlink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 или на страницах газеты </w:t>
      </w:r>
      <w:r w:rsidR="000F6C71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«</w:t>
      </w:r>
      <w:r w:rsidR="00786563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Авыл утлары”</w:t>
      </w:r>
      <w:r w:rsidR="000F6C71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  <w:r w:rsidR="00786563" w:rsidRPr="00786563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(</w:t>
      </w:r>
      <w:r w:rsidR="000F6C71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“Сельские огни”</w:t>
      </w:r>
      <w:r w:rsidR="00786563" w:rsidRPr="00786563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)</w:t>
      </w:r>
      <w:r w:rsidR="000F6C71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, в </w:t>
      </w:r>
      <w:r w:rsidR="005C1F68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социальных сетях - не позднее </w:t>
      </w:r>
      <w:r w:rsidR="00615C7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17 </w:t>
      </w:r>
      <w:r w:rsidR="004D683A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числа следующего месяца</w:t>
      </w:r>
      <w:r w:rsidR="004D683A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 2024 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года. 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4. Участники Акции, их права: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4.1.  </w:t>
      </w:r>
      <w:proofErr w:type="gram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Участником  Акции</w:t>
      </w:r>
      <w:proofErr w:type="gram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является любое дееспособное физическое лицо, достигшее 18-летнего возраста, выполнившее действия, установленные в пункте 5.1 настоящего Положения (далее по тексту именуемое «Участник»),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4.2. Участники имеют права и несут обязанности, установленные действующим законодательством Российской Федерации, а также </w:t>
      </w:r>
      <w:proofErr w:type="gram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настоящим  Положением</w:t>
      </w:r>
      <w:proofErr w:type="gram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. 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5. Условия Акции, место и порядок проведения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5.1. Для того чтобы стать Участником Акции лицу, соответствующему требованиям пункта 4.1. настоящего Положения, необходимо совершить следующие действия: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5.1.1. Оформить </w:t>
      </w:r>
      <w:r w:rsidR="009B3771" w:rsidRPr="00C6494F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в период подписной кампании на </w:t>
      </w:r>
      <w:r w:rsidR="004D683A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2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-</w:t>
      </w:r>
      <w:proofErr w:type="spell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ое</w:t>
      </w:r>
      <w:proofErr w:type="spellEnd"/>
      <w:r w:rsidR="009B3771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  <w:r w:rsidR="009B3771" w:rsidRPr="00C6494F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полугодие 2024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 года на почте, либо </w:t>
      </w:r>
      <w:r w:rsidR="009B3771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в </w:t>
      </w:r>
      <w:proofErr w:type="gramStart"/>
      <w:r w:rsidR="009B3771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редакции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 подписку</w:t>
      </w:r>
      <w:proofErr w:type="gram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 на газету </w:t>
      </w:r>
      <w:r w:rsidR="009154B9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«</w:t>
      </w:r>
      <w:r w:rsidR="00786563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Авыл утлары” </w:t>
      </w:r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  <w:r w:rsidR="00786563" w:rsidRPr="00786563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(</w:t>
      </w:r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“Сельские огни”</w:t>
      </w:r>
      <w:r w:rsidR="00786563" w:rsidRPr="00786563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)</w:t>
      </w:r>
      <w:r w:rsidR="009154B9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и оплатить её любым доступным способом. Издание должно быть выписано не менее, чем на 6 месяцев.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lastRenderedPageBreak/>
        <w:t>5.2.  В розыгрыше призов в рамках Акции принимают участие все поступившие в адрес </w:t>
      </w:r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р</w:t>
      </w:r>
      <w:proofErr w:type="spellStart"/>
      <w:r w:rsidR="00786563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едакции</w:t>
      </w:r>
      <w:proofErr w:type="spell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газеты </w:t>
      </w:r>
      <w:r w:rsidR="009154B9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«</w:t>
      </w:r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Авыл </w:t>
      </w:r>
      <w:proofErr w:type="gramStart"/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утлары”</w:t>
      </w:r>
      <w:r w:rsidR="00786563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  <w:r w:rsidR="00786563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(</w:t>
      </w:r>
      <w:proofErr w:type="gramEnd"/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“Сельские огни”</w:t>
      </w:r>
      <w:r w:rsidR="00786563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)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письма, соответствующие пунктам 5.1.1.и 4.1.</w:t>
      </w:r>
    </w:p>
    <w:p w:rsidR="009154B9" w:rsidRPr="00C6494F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5.3.  Подписчик может ста</w:t>
      </w:r>
      <w:r w:rsidR="00786563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ть Участником розыгрыша призов р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едакции газеты </w:t>
      </w:r>
      <w:r w:rsidR="009154B9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«</w:t>
      </w:r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Авыл </w:t>
      </w:r>
      <w:proofErr w:type="gramStart"/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утлары” </w:t>
      </w:r>
      <w:r w:rsidR="00786563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(</w:t>
      </w:r>
      <w:proofErr w:type="gramEnd"/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“Сельские огни”</w:t>
      </w:r>
      <w:r w:rsidR="00786563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)</w:t>
      </w:r>
      <w:r w:rsidR="009154B9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один раз. 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5.5.  Для розыгрыша призового фонда Организатором Акции создается </w:t>
      </w:r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к</w:t>
      </w:r>
      <w:proofErr w:type="spell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омиссия</w:t>
      </w:r>
      <w:proofErr w:type="spell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в количестве трёх человек из числа ра</w:t>
      </w:r>
      <w:r w:rsidR="003D0BE8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ботников Филиала АО «ТАТМЕДИА» </w:t>
      </w:r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р</w:t>
      </w:r>
      <w:proofErr w:type="spell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едакци</w:t>
      </w:r>
      <w:proofErr w:type="spellEnd"/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и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 газеты </w:t>
      </w:r>
      <w:r w:rsidR="003D0BE8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«</w:t>
      </w:r>
      <w:r w:rsidR="003D0BE8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Авыл </w:t>
      </w:r>
      <w:proofErr w:type="gramStart"/>
      <w:r w:rsidR="003D0BE8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утлары” </w:t>
      </w:r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(</w:t>
      </w:r>
      <w:proofErr w:type="gramEnd"/>
      <w:r w:rsidR="003D0BE8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“Сельские огни”</w:t>
      </w:r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)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.  Комиссия следит за проведением розыгрыша призового фонда и подтверждает результаты розыгрыша путем подписания протокола каждым членом комиссии. Протокол утверждается </w:t>
      </w:r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р</w:t>
      </w:r>
      <w:proofErr w:type="spell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уководителем</w:t>
      </w:r>
      <w:proofErr w:type="spell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Филиала и подлежит хранению Организатором проводимого Конкурса.</w:t>
      </w:r>
    </w:p>
    <w:p w:rsidR="009154B9" w:rsidRPr="00C6494F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5.6.  Розыгрыш проводится в назначенны</w:t>
      </w:r>
      <w:r w:rsidR="003D0BE8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й день в филиале АО «ТАТМЕДИА» </w:t>
      </w:r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р</w:t>
      </w:r>
      <w:proofErr w:type="spell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едакци</w:t>
      </w:r>
      <w:proofErr w:type="spellEnd"/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и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газеты </w:t>
      </w:r>
      <w:r w:rsidR="009154B9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«</w:t>
      </w:r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Авыл утлары” </w:t>
      </w:r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(</w:t>
      </w:r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“Сельские огни”</w:t>
      </w:r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)</w:t>
      </w:r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.</w:t>
      </w:r>
      <w:r w:rsidR="009154B9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 </w:t>
      </w:r>
    </w:p>
    <w:p w:rsidR="007A4870" w:rsidRPr="007A4870" w:rsidRDefault="009154B9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C6494F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</w:t>
      </w:r>
      <w:r w:rsidR="007A4870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5.7. Розыгрыш призов проводится путем извлечения из лототрона квитанций с порядковым номером, количество квитанций соответствует числу писем, соответствующих условиям 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5.8. Призы разыгрываются в один этап.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5.9. Любой Участник </w:t>
      </w:r>
      <w:proofErr w:type="gram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Акции  вправе</w:t>
      </w:r>
      <w:proofErr w:type="gram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ознакомиться с результатами Акции, зафиксированными в Протоколе.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6. Призовой фонд: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6.1. Призовой фонд Акции состоит из собственных</w:t>
      </w:r>
      <w:r w:rsidR="003D0BE8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средств Филиала АО «ТАТМЕДИА» </w:t>
      </w:r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р</w:t>
      </w:r>
      <w:proofErr w:type="spell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едакци</w:t>
      </w:r>
      <w:proofErr w:type="spellEnd"/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и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газеты </w:t>
      </w:r>
      <w:r w:rsidR="003D0BE8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«</w:t>
      </w:r>
      <w:r w:rsidR="003D0BE8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Авыл </w:t>
      </w:r>
      <w:proofErr w:type="gramStart"/>
      <w:r w:rsidR="003D0BE8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утлары” </w:t>
      </w:r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(</w:t>
      </w:r>
      <w:proofErr w:type="gramEnd"/>
      <w:r w:rsidR="003D0BE8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“Сельские огни”</w:t>
      </w:r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)</w:t>
      </w:r>
      <w:r w:rsidR="003D0BE8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и привлеченных средств от спонсоров. 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7. Порядок вручения призов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7.1. Вручение призов, указанных в пункте 6, происходит посредством приглашения Участника Акции в Филиал АО «ТАТМЕДИА» </w:t>
      </w:r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р</w:t>
      </w:r>
      <w:proofErr w:type="spell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едакци</w:t>
      </w:r>
      <w:proofErr w:type="spellEnd"/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и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газеты </w:t>
      </w:r>
      <w:r w:rsidR="009154B9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«</w:t>
      </w:r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Авыл </w:t>
      </w:r>
      <w:proofErr w:type="gramStart"/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утлары”</w:t>
      </w:r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(</w:t>
      </w:r>
      <w:proofErr w:type="gramEnd"/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“Сельские огни”</w:t>
      </w:r>
      <w:r w:rsidR="003D0BE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)</w:t>
      </w:r>
      <w:r w:rsidR="009154B9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.</w:t>
      </w:r>
    </w:p>
    <w:p w:rsidR="007A4870" w:rsidRPr="007A4870" w:rsidRDefault="003D0BE8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E3E3E"/>
          <w:sz w:val="28"/>
          <w:szCs w:val="28"/>
          <w:lang w:eastAsia="ru-RU"/>
        </w:rPr>
        <w:lastRenderedPageBreak/>
        <w:t>7.2. Участник, получающий приз</w:t>
      </w:r>
      <w:r w:rsidR="007A4870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, подтверждает Организатору Акции свою личность путем предъявления паспорта, удостоверяющего его личность.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7.</w:t>
      </w:r>
      <w:proofErr w:type="gram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3.Организатор</w:t>
      </w:r>
      <w:proofErr w:type="gram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не несет ответственности за недостоверность сведений, предоставляемых Участниками.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8. Способ и порядок информирования о сроках и условиях проведения Акции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8.1. Правила для открытого доступа </w:t>
      </w:r>
      <w:proofErr w:type="gram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размещаются  по</w:t>
      </w:r>
      <w:proofErr w:type="gram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месту фактического нахождения Организатора. Результаты Акции и ФИО победителя </w:t>
      </w:r>
      <w:proofErr w:type="gram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Акции  размещаются</w:t>
      </w:r>
      <w:proofErr w:type="gram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в СМИ Организатора акции, на сайте Организатора и в группах Организатора в </w:t>
      </w:r>
      <w:proofErr w:type="spell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соцсетях</w:t>
      </w:r>
      <w:proofErr w:type="spell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.</w:t>
      </w:r>
    </w:p>
    <w:p w:rsidR="008F44CB" w:rsidRPr="008F44CB" w:rsidRDefault="007A4870" w:rsidP="008F44CB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</w:t>
      </w:r>
      <w:r w:rsidR="008F44CB" w:rsidRPr="008F44CB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9. Порядок хранения невостребованных призов и порядок их востребования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9.1. Невостребованные призы (в том числе в случае </w:t>
      </w:r>
      <w:proofErr w:type="spell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неполностью</w:t>
      </w:r>
      <w:proofErr w:type="spell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указанных Участником Акции</w:t>
      </w:r>
      <w:r w:rsidR="00CF5988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сведений по п.5.1.) в течение 1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-</w:t>
      </w:r>
      <w:r w:rsidR="00CF598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го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</w:t>
      </w:r>
      <w:proofErr w:type="gram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месяц</w:t>
      </w:r>
      <w:r w:rsidR="00CF598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>а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 хранятся</w:t>
      </w:r>
      <w:proofErr w:type="gram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у Организатора с даты опубликования итогов розыгрыша.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9.2. В том случае, если Участник розыгрыша не востребует награду в </w:t>
      </w:r>
      <w:r w:rsidR="00CF598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течение </w:t>
      </w:r>
      <w:proofErr w:type="gram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меся</w:t>
      </w:r>
      <w:r w:rsidR="00CF5988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ца 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после</w:t>
      </w:r>
      <w:proofErr w:type="gram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даты окончания срока проведения Акции, призы считаются невостребованными и остаются в собственности Организатора, который может использовать их по своему усмотрению.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10. Авторские права, персональные данные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10.1. Участие в настоящей Акции предполагает, что Участник соглашается давать рекламные интервью об участии в Акции, в том числе по радио и телевидению, в иных средствах массовой информации, включая </w:t>
      </w:r>
      <w:proofErr w:type="spell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интернет-ресурсы</w:t>
      </w:r>
      <w:proofErr w:type="spell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, а также соглашается на личную съемку без уплаты за это какого-либо вознаграждения, а также соглашается на получение корреспонденции от Организатора, касающейся настоящей Акции.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10.2. Организатор оставляет за собой право на использование имен и фамилий, участников Акции без специального на то согласия </w:t>
      </w: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lastRenderedPageBreak/>
        <w:t>Участников Акции и без выплаты какого-либо денежного вознаграждения.</w:t>
      </w:r>
    </w:p>
    <w:p w:rsidR="00CF5988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11. Особые условия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11.1. Установленные в п.6 призы не обмениваются и не могут быть заменены денежным эквивалентом.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11.2. Все Участники Акции самостоятельно оплачивают все расходы, понесенные ими в связи с участием в Акции, кроме тех расходов, которые прямо указаны в настоящем Положении, как расходы, производимые за счет Организатора.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11.3. Все участники, которым вручены призы, самостоятельно несут расходы, связанные с налогообложением приза в соответствии с законодательством РФ о налогах и сборах.</w:t>
      </w:r>
      <w:r w:rsidR="00C6494F" w:rsidRPr="00C6494F"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  <w:t xml:space="preserve"> 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11.4. Участники Акции предоставляют Организатору Акции свои персональные данные (ФИО, адрес, телефон, e-</w:t>
      </w:r>
      <w:proofErr w:type="spell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mail</w:t>
      </w:r>
      <w:proofErr w:type="spell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) и дают свое согласие на их обработку. При этом участие в Акции будет являться автоматическим присоединением (согласием) с предоставлением персональных данных Организатору Акции. Дополнительного согласия от Участника Акции на предоставление персональных данных не требуется.</w:t>
      </w:r>
    </w:p>
    <w:p w:rsidR="007A4870" w:rsidRPr="007A4870" w:rsidRDefault="007A4870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val="tt-RU" w:eastAsia="ru-RU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11.5. Принимая участие в Акции, Участник соглашается с тем, что его персональные данные, а именно фамилия, имя и отчество и </w:t>
      </w:r>
      <w:proofErr w:type="spellStart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местопроживание</w:t>
      </w:r>
      <w:proofErr w:type="spellEnd"/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будут опубликованы при размещении итогов Акции в соответствии с п.3.3. настоящих Правил.</w:t>
      </w:r>
    </w:p>
    <w:p w:rsidR="007A4870" w:rsidRPr="007A4870" w:rsidRDefault="008F44CB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E3E3E"/>
          <w:sz w:val="28"/>
          <w:szCs w:val="28"/>
          <w:lang w:eastAsia="ru-RU"/>
        </w:rPr>
        <w:t>11.6</w:t>
      </w:r>
      <w:r w:rsidR="007A4870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. Факт участия в настоящей Акции означает полное согласие Участника с настоящим Положением.</w:t>
      </w:r>
    </w:p>
    <w:p w:rsidR="007A4870" w:rsidRPr="007A4870" w:rsidRDefault="008F44CB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E3E3E"/>
          <w:sz w:val="28"/>
          <w:szCs w:val="28"/>
          <w:lang w:eastAsia="ru-RU"/>
        </w:rPr>
        <w:t>11.7</w:t>
      </w:r>
      <w:r w:rsidR="007A4870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. Участники Акции, принимая в ней участие, не имеют права требовать от Организатора возмещения расходов, связанных с оформлением подписки в любом случае, в том числе – в случае </w:t>
      </w:r>
      <w:proofErr w:type="spellStart"/>
      <w:r w:rsidR="007A4870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неприсуждения</w:t>
      </w:r>
      <w:proofErr w:type="spellEnd"/>
      <w:r w:rsidR="007A4870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 Участнику приза, отказа участника от участия в Акции, изменения условий Акции или отмены Акции.</w:t>
      </w:r>
    </w:p>
    <w:p w:rsidR="007A4870" w:rsidRPr="007A4870" w:rsidRDefault="008F44CB" w:rsidP="008F44CB">
      <w:pPr>
        <w:shd w:val="clear" w:color="auto" w:fill="FFFFFF"/>
        <w:spacing w:before="100" w:beforeAutospacing="1" w:after="100" w:afterAutospacing="1" w:line="288" w:lineRule="auto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E3E3E"/>
          <w:sz w:val="28"/>
          <w:szCs w:val="28"/>
          <w:lang w:eastAsia="ru-RU"/>
        </w:rPr>
        <w:lastRenderedPageBreak/>
        <w:t>11.8</w:t>
      </w:r>
      <w:r w:rsidR="007A4870"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. Все спорные вопросы, касающиеся настоящей Акции, регулируются на основе действующего законодательства РФ.</w:t>
      </w:r>
    </w:p>
    <w:p w:rsidR="00F9315A" w:rsidRPr="00C6494F" w:rsidRDefault="007A4870" w:rsidP="004D683A">
      <w:pPr>
        <w:shd w:val="clear" w:color="auto" w:fill="FFFFFF"/>
        <w:spacing w:before="100" w:beforeAutospacing="1" w:after="100" w:afterAutospacing="1" w:line="288" w:lineRule="auto"/>
        <w:rPr>
          <w:rFonts w:ascii="Arial" w:hAnsi="Arial" w:cs="Arial"/>
          <w:color w:val="000000" w:themeColor="text1"/>
          <w:sz w:val="28"/>
          <w:szCs w:val="28"/>
        </w:rPr>
      </w:pPr>
      <w:r w:rsidRPr="007A4870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 </w:t>
      </w:r>
    </w:p>
    <w:p w:rsidR="00517E5E" w:rsidRPr="00C6494F" w:rsidRDefault="00517E5E" w:rsidP="008F44CB">
      <w:pPr>
        <w:spacing w:before="100" w:beforeAutospacing="1" w:after="100" w:afterAutospacing="1" w:line="288" w:lineRule="auto"/>
        <w:rPr>
          <w:rFonts w:ascii="Arial" w:hAnsi="Arial" w:cs="Arial"/>
          <w:sz w:val="28"/>
          <w:szCs w:val="28"/>
          <w:lang w:val="tt-RU"/>
        </w:rPr>
      </w:pPr>
    </w:p>
    <w:sectPr w:rsidR="00517E5E" w:rsidRPr="00C6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FB"/>
    <w:rsid w:val="000B6D13"/>
    <w:rsid w:val="000F3251"/>
    <w:rsid w:val="000F6C71"/>
    <w:rsid w:val="00102505"/>
    <w:rsid w:val="00175C7B"/>
    <w:rsid w:val="002E39A1"/>
    <w:rsid w:val="00381171"/>
    <w:rsid w:val="003D0BE8"/>
    <w:rsid w:val="00442650"/>
    <w:rsid w:val="00467A60"/>
    <w:rsid w:val="004D683A"/>
    <w:rsid w:val="00517E5E"/>
    <w:rsid w:val="00530450"/>
    <w:rsid w:val="00556B5B"/>
    <w:rsid w:val="0059663C"/>
    <w:rsid w:val="005C1F68"/>
    <w:rsid w:val="00615C78"/>
    <w:rsid w:val="006B342A"/>
    <w:rsid w:val="00747E8C"/>
    <w:rsid w:val="00786563"/>
    <w:rsid w:val="007A4870"/>
    <w:rsid w:val="008761B4"/>
    <w:rsid w:val="00877B33"/>
    <w:rsid w:val="008904CB"/>
    <w:rsid w:val="008A38BD"/>
    <w:rsid w:val="008F44CB"/>
    <w:rsid w:val="009154B9"/>
    <w:rsid w:val="00926371"/>
    <w:rsid w:val="0093310D"/>
    <w:rsid w:val="009549F0"/>
    <w:rsid w:val="009B3771"/>
    <w:rsid w:val="00AB0DD5"/>
    <w:rsid w:val="00B569FB"/>
    <w:rsid w:val="00B925DB"/>
    <w:rsid w:val="00C6494F"/>
    <w:rsid w:val="00C82486"/>
    <w:rsid w:val="00CE13BA"/>
    <w:rsid w:val="00CF5988"/>
    <w:rsid w:val="00DC38EE"/>
    <w:rsid w:val="00EB031A"/>
    <w:rsid w:val="00ED0B6D"/>
    <w:rsid w:val="00F27C7F"/>
    <w:rsid w:val="00F9315A"/>
    <w:rsid w:val="00FA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8579"/>
  <w15:chartTrackingRefBased/>
  <w15:docId w15:val="{30C97322-0ED6-4E0C-BADF-8A58C2AC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15A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1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15A"/>
  </w:style>
  <w:style w:type="character" w:styleId="a5">
    <w:name w:val="Strong"/>
    <w:basedOn w:val="a0"/>
    <w:uiPriority w:val="22"/>
    <w:qFormat/>
    <w:rsid w:val="00F9315A"/>
    <w:rPr>
      <w:b/>
      <w:bCs/>
    </w:rPr>
  </w:style>
  <w:style w:type="paragraph" w:styleId="a6">
    <w:name w:val="List Paragraph"/>
    <w:basedOn w:val="a"/>
    <w:uiPriority w:val="34"/>
    <w:qFormat/>
    <w:rsid w:val="009331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34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4486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4551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975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64896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632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slim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6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 М. Гарифуллин</dc:creator>
  <cp:keywords/>
  <dc:description/>
  <cp:lastModifiedBy>Марсель М. Гарифуллин</cp:lastModifiedBy>
  <cp:revision>27</cp:revision>
  <cp:lastPrinted>2023-02-20T08:37:00Z</cp:lastPrinted>
  <dcterms:created xsi:type="dcterms:W3CDTF">2022-12-07T07:05:00Z</dcterms:created>
  <dcterms:modified xsi:type="dcterms:W3CDTF">2024-05-14T12:35:00Z</dcterms:modified>
</cp:coreProperties>
</file>